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jc w:val="center"/>
        <w:rPr>
          <w:rFonts w:ascii="Proxima Nova" w:cs="Proxima Nova" w:eastAsia="Proxima Nova" w:hAnsi="Proxima Nova"/>
          <w:i w:val="1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30"/>
          <w:szCs w:val="30"/>
          <w:rtl w:val="0"/>
        </w:rPr>
        <w:t xml:space="preserve">Cómo el crowdsourcing ha transformado</w:t>
      </w:r>
      <w:r w:rsidDel="00000000" w:rsidR="00000000" w:rsidRPr="00000000">
        <w:rPr>
          <w:rFonts w:ascii="Proxima Nova" w:cs="Proxima Nova" w:eastAsia="Proxima Nova" w:hAnsi="Proxima Nova"/>
          <w:b w:val="1"/>
          <w:sz w:val="30"/>
          <w:szCs w:val="30"/>
          <w:rtl w:val="0"/>
        </w:rPr>
        <w:t xml:space="preserve"> i</w:t>
      </w:r>
      <w:r w:rsidDel="00000000" w:rsidR="00000000" w:rsidRPr="00000000">
        <w:rPr>
          <w:rFonts w:ascii="Proxima Nova" w:cs="Proxima Nova" w:eastAsia="Proxima Nova" w:hAnsi="Proxima Nova"/>
          <w:b w:val="1"/>
          <w:sz w:val="30"/>
          <w:szCs w:val="30"/>
          <w:rtl w:val="0"/>
        </w:rPr>
        <w:t xml:space="preserve">nternet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jc w:val="center"/>
        <w:rPr>
          <w:rFonts w:ascii="Proxima Nova" w:cs="Proxima Nova" w:eastAsia="Proxima Nova" w:hAnsi="Proxima Nova"/>
          <w:i w:val="1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El crowdsourcing es la metodología a través de la cual empresas como </w:t>
      </w:r>
      <w:r w:rsidDel="00000000" w:rsidR="00000000" w:rsidRPr="00000000">
        <w:rPr>
          <w:rFonts w:ascii="Proxima Nova" w:cs="Proxima Nova" w:eastAsia="Proxima Nova" w:hAnsi="Proxima Nova"/>
          <w:b w:val="1"/>
          <w:i w:val="1"/>
          <w:sz w:val="22"/>
          <w:szCs w:val="22"/>
          <w:rtl w:val="0"/>
        </w:rPr>
        <w:t xml:space="preserve">Atexto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ofrecen servicios</w:t>
      </w:r>
      <w:r w:rsidDel="00000000" w:rsidR="00000000" w:rsidRPr="00000000">
        <w:rPr>
          <w:rFonts w:ascii="Proxima Nova" w:cs="Proxima Nova" w:eastAsia="Proxima Nova" w:hAnsi="Proxima Nova"/>
          <w:b w:val="1"/>
          <w:i w:val="1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la cual se nutre de las aportaciones de la comunidad para entregar trabajos rápidos y precisos.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Dos cabezas piensan más que una… ahora imagina 10, 100 o muchas más. Si a esta ecuación le sumamos la tecnología y una causa en común, el resultado es una poderosa herramienta que puede convertir en realidad cualquier idea.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Así es como funciona el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crowdsourcing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, un modelo de negocio que utiliza internet para delegar en una comunidad la realización de una tarea.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El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crowdsourcing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suele ser entendido como la tercerización de servicios de forma masiva, ya que en vez de contratar a una empresa, se le pide a una comunidad que lo realice y ésta obtiene beneficios directos, aprovechando la interconexión de los usuarios en la red.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Sin embargo, la aportación del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crowdsourcing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va más allá de la realización de tareas en conjunto y poco a poco va cambiando la forma en que usamos internet y hacemos negocios . ¿Quieres saber cómo?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contextualSpacing w:val="1"/>
        <w:jc w:val="both"/>
        <w:rPr>
          <w:rFonts w:ascii="Proxima Nova" w:cs="Proxima Nova" w:eastAsia="Proxima Nova" w:hAnsi="Proxima Nova"/>
          <w:b w:val="1"/>
          <w:sz w:val="22"/>
          <w:szCs w:val="22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Nos acerca a la información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Una clara muestra de la utilidad del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crowdsourcing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se encuentra en la forma en que ayuda a generar información.  El mejor ejemplo es Wikipedia, una plataforma de internet que concentra la mayor cantidad de información a nivel global, misma que es generada, actualizada y mantenida por los propios usuarios de la red. 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La comunidad crea y valida este contenido para que cualquier persona y/o empresa pueda contar con información actualizada y veraz en tiempo real.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line="276" w:lineRule="auto"/>
        <w:ind w:left="720" w:hanging="360"/>
        <w:contextualSpacing w:val="1"/>
        <w:jc w:val="both"/>
        <w:rPr>
          <w:rFonts w:ascii="Proxima Nova" w:cs="Proxima Nova" w:eastAsia="Proxima Nova" w:hAnsi="Proxima Nova"/>
          <w:b w:val="1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Nos ayuda a solucionar problemas</w:t>
      </w:r>
    </w:p>
    <w:p w:rsidR="00000000" w:rsidDel="00000000" w:rsidP="00000000" w:rsidRDefault="00000000" w:rsidRPr="00000000" w14:paraId="0000000F">
      <w:pPr>
        <w:spacing w:line="276" w:lineRule="auto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Cuando tienes un problema por resolver, es cuando puedes sacar el máximo potencial del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crowdsourcing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. Esto se debe a que existe una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gran cantidad de actividades que podemos solucionar con el apoyo de una comunidad.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Atexto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, una plataforma en línea de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crowdsourcing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que provee un servicio de transcripción y etiquetado de audio para las empresas con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Call Centers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que necesitan reducir costos y mejorar la felicidad de los clientes en todo el mundo. La estrategia de esta empresa es implementar agentes virtuales basados ​​en AI para interactuar con los clientes de forma automática y omnicanal.</w:t>
      </w:r>
    </w:p>
    <w:p w:rsidR="00000000" w:rsidDel="00000000" w:rsidP="00000000" w:rsidRDefault="00000000" w:rsidRPr="00000000" w14:paraId="00000010">
      <w:pPr>
        <w:spacing w:line="276" w:lineRule="auto"/>
        <w:contextualSpacing w:val="0"/>
        <w:jc w:val="both"/>
        <w:rPr>
          <w:rFonts w:ascii="Proxima Nova" w:cs="Proxima Nova" w:eastAsia="Proxima Nova" w:hAnsi="Proxima Nov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Atexto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agrega a transcriptores en cualquier parte del mundo y les permite realizar tareas mismas que son validadas por la comunidad. Esta dinámica permite detectar inconsistencias de forma casi inmediata y entregar un trabajo 99% confiable. Además, la comunidad de transcriptores de 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Atexto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recibe un pago por sus tareas de transcripción, las cuales no afectan sus diversas actividades diarias.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contextualSpacing w:val="1"/>
        <w:jc w:val="both"/>
        <w:rPr>
          <w:rFonts w:ascii="Proxima Nova" w:cs="Proxima Nova" w:eastAsia="Proxima Nova" w:hAnsi="Proxima Nova"/>
          <w:b w:val="1"/>
          <w:sz w:val="22"/>
          <w:szCs w:val="22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Nos permite acceder a miles de expertos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Existen más de 4 mil millones de usuarios de internet alrededor del mundo (</w:t>
      </w:r>
      <w:hyperlink r:id="rId6">
        <w:r w:rsidDel="00000000" w:rsidR="00000000" w:rsidRPr="00000000">
          <w:rPr>
            <w:rFonts w:ascii="Proxima Nova" w:cs="Proxima Nova" w:eastAsia="Proxima Nova" w:hAnsi="Proxima Nova"/>
            <w:color w:val="1155cc"/>
            <w:sz w:val="22"/>
            <w:szCs w:val="22"/>
            <w:u w:val="single"/>
            <w:rtl w:val="0"/>
          </w:rPr>
          <w:t xml:space="preserve">53% de la población mundial</w:t>
        </w:r>
      </w:hyperlink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), lo cual nos brinda la oportunidad de contactar a expertos de cualquier materia desde cualquier lugar del mundo. Esta ventaja es aprovechada por el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crowdsourcing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ya que se sirve de usuarios con diferentes cualidades para elaborar tareas con calidad y eficiencia.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contextualSpacing w:val="1"/>
        <w:jc w:val="both"/>
        <w:rPr>
          <w:rFonts w:ascii="Proxima Nova" w:cs="Proxima Nova" w:eastAsia="Proxima Nova" w:hAnsi="Proxima Nova"/>
          <w:b w:val="1"/>
          <w:sz w:val="22"/>
          <w:szCs w:val="22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Nos une como comunidad</w:t>
      </w:r>
    </w:p>
    <w:p w:rsidR="00000000" w:rsidDel="00000000" w:rsidP="00000000" w:rsidRDefault="00000000" w:rsidRPr="00000000" w14:paraId="00000017">
      <w:pPr>
        <w:spacing w:line="276" w:lineRule="auto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Una de las características más importantes del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crowdsourcing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es su sentido de 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comunidad.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Esto se debe a que miles de usuarios trabajan por una meta afín aunque entre ellos no se conozcan. Un ejemplo de este caso sucede con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Waze, una app de navegación que utiliza la información de los usuarios para brindar la mejor ruta para trasladarse del punto A al B. Es la comunidad quien informa, alerta e incluso edita mapas cuando es necesario.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Aunque te encuentres solo con tu dispositivo, sabrás que miles de personas están contigo, resolviendo una tarea.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contextualSpacing w:val="1"/>
        <w:jc w:val="both"/>
        <w:rPr>
          <w:rFonts w:ascii="Proxima Nova" w:cs="Proxima Nova" w:eastAsia="Proxima Nova" w:hAnsi="Proxima Nova"/>
          <w:b w:val="1"/>
          <w:sz w:val="22"/>
          <w:szCs w:val="22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Nos ayuda a eliminar fronteras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Por si fuera poco, el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crowdsourcing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permite eliminar barreras y agregar conocimiento que se encuentra más allá de nuestras fronteras. El caso específico de 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Atexto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muestra que una persona puede participar en proyectos en cualquier parte del mundo, en el idioma que desee (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Atexto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brinda servicio en 7 idiomas, además de audios bilingües y trilingües) y recibir un pago en su cuenta bancaria en euros.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¿Alguna vez imaginaste que podrías hacer tanto con esta herramienta?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Si quieres conocer más visita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sz w:val="22"/>
            <w:szCs w:val="22"/>
            <w:u w:val="single"/>
            <w:rtl w:val="0"/>
          </w:rPr>
          <w:t xml:space="preserve">www.atexto.com</w:t>
        </w:r>
      </w:hyperlink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y descubre la mejor plataforma para obtener transcripciones.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contextualSpacing w:val="0"/>
        <w:jc w:val="center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# # #</w:t>
      </w:r>
    </w:p>
    <w:p w:rsidR="00000000" w:rsidDel="00000000" w:rsidP="00000000" w:rsidRDefault="00000000" w:rsidRPr="00000000" w14:paraId="00000022">
      <w:pPr>
        <w:spacing w:line="276" w:lineRule="auto"/>
        <w:contextualSpacing w:val="0"/>
        <w:jc w:val="both"/>
        <w:rPr>
          <w:rFonts w:ascii="Proxima Nova" w:cs="Proxima Nova" w:eastAsia="Proxima Nova" w:hAnsi="Proxima Nova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highlight w:val="white"/>
          <w:rtl w:val="0"/>
        </w:rPr>
        <w:t xml:space="preserve">Sobre Atexto</w:t>
      </w:r>
    </w:p>
    <w:p w:rsidR="00000000" w:rsidDel="00000000" w:rsidP="00000000" w:rsidRDefault="00000000" w:rsidRPr="00000000" w14:paraId="00000023">
      <w:pPr>
        <w:spacing w:line="276" w:lineRule="auto"/>
        <w:contextualSpacing w:val="0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Atexto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 es la primera plataforma de </w:t>
      </w:r>
      <w:r w:rsidDel="00000000" w:rsidR="00000000" w:rsidRPr="00000000">
        <w:rPr>
          <w:rFonts w:ascii="Proxima Nova" w:cs="Proxima Nova" w:eastAsia="Proxima Nova" w:hAnsi="Proxima Nova"/>
          <w:i w:val="1"/>
          <w:sz w:val="20"/>
          <w:szCs w:val="20"/>
          <w:rtl w:val="0"/>
        </w:rPr>
        <w:t xml:space="preserve">crowdsourcing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 en español que provee un servicio de transcripción y etiquetado de audio con más de un 99% de precisión. Las transcripciones de </w:t>
      </w: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Atexto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 son ideales para entrenar </w:t>
      </w:r>
      <w:r w:rsidDel="00000000" w:rsidR="00000000" w:rsidRPr="00000000">
        <w:rPr>
          <w:rFonts w:ascii="Proxima Nova" w:cs="Proxima Nova" w:eastAsia="Proxima Nova" w:hAnsi="Proxima Nova"/>
          <w:i w:val="1"/>
          <w:sz w:val="20"/>
          <w:szCs w:val="20"/>
          <w:rtl w:val="0"/>
        </w:rPr>
        <w:t xml:space="preserve">bots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 basados ​​en Inteligencia Artificial al mejor precio. Además, </w:t>
      </w: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Atexto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 brinda una oportunidad de trabajo a personas que desean hacer transcripciones en sus ratos libres con solo una computadora y acceso a internet. </w:t>
      </w: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Atexto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 surge en el 2016 en Argentina y actualmente brinda servicios de transcripción en 7 idiomas incluyendo audios bilingües y trilingües, en español e inglés en todos los acentos, además de portugués, francés e italiano, entre otros. </w:t>
      </w:r>
    </w:p>
    <w:p w:rsidR="00000000" w:rsidDel="00000000" w:rsidP="00000000" w:rsidRDefault="00000000" w:rsidRPr="00000000" w14:paraId="00000024">
      <w:pPr>
        <w:spacing w:line="276" w:lineRule="auto"/>
        <w:contextualSpacing w:val="0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contextualSpacing w:val="0"/>
        <w:jc w:val="both"/>
        <w:rPr>
          <w:rFonts w:ascii="Proxima Nova" w:cs="Proxima Nova" w:eastAsia="Proxima Nova" w:hAnsi="Proxima Nova"/>
          <w:color w:val="0000ff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En 2017 recibió inversión del programa de aceleración </w:t>
      </w:r>
      <w:r w:rsidDel="00000000" w:rsidR="00000000" w:rsidRPr="00000000">
        <w:rPr>
          <w:rFonts w:ascii="Proxima Nova" w:cs="Proxima Nova" w:eastAsia="Proxima Nova" w:hAnsi="Proxima Nova"/>
          <w:i w:val="1"/>
          <w:sz w:val="20"/>
          <w:szCs w:val="20"/>
          <w:rtl w:val="0"/>
        </w:rPr>
        <w:t xml:space="preserve">500 Startups Latin America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 para continuar su crecimiento. </w:t>
      </w: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Atexto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 inició operaciones en México en 2017 en donde hasta la fecha ha dado una oportunidad de generar ingresos a más de 50 mil transcriptores.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br w:type="textWrapping"/>
      </w:r>
      <w:r w:rsidDel="00000000" w:rsidR="00000000" w:rsidRPr="00000000">
        <w:rPr>
          <w:rFonts w:ascii="Proxima Nova" w:cs="Proxima Nova" w:eastAsia="Proxima Nova" w:hAnsi="Proxima Nova"/>
          <w:color w:val="0000ff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line="276" w:lineRule="auto"/>
        <w:contextualSpacing w:val="0"/>
        <w:jc w:val="both"/>
        <w:rPr>
          <w:rFonts w:ascii="Proxima Nova" w:cs="Proxima Nova" w:eastAsia="Proxima Nova" w:hAnsi="Proxima Nova"/>
          <w:sz w:val="22"/>
          <w:szCs w:val="22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highlight w:val="white"/>
          <w:rtl w:val="0"/>
        </w:rPr>
        <w:t xml:space="preserve">Síguenos 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contextualSpacing w:val="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Portal Web: </w:t>
      </w: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sz w:val="22"/>
            <w:szCs w:val="22"/>
            <w:u w:val="single"/>
            <w:rtl w:val="0"/>
          </w:rPr>
          <w:t xml:space="preserve">https://atexto.com/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contextualSpacing w:val="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Facebook: </w:t>
      </w:r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sz w:val="22"/>
            <w:szCs w:val="22"/>
            <w:u w:val="single"/>
            <w:rtl w:val="0"/>
          </w:rPr>
          <w:t xml:space="preserve">https://www.facebook.com/AtextoES/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contextualSpacing w:val="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Twitter: </w:t>
      </w:r>
      <w:hyperlink r:id="rId10">
        <w:r w:rsidDel="00000000" w:rsidR="00000000" w:rsidRPr="00000000">
          <w:rPr>
            <w:rFonts w:ascii="Proxima Nova" w:cs="Proxima Nova" w:eastAsia="Proxima Nova" w:hAnsi="Proxima Nova"/>
            <w:color w:val="1155cc"/>
            <w:sz w:val="22"/>
            <w:szCs w:val="22"/>
            <w:u w:val="single"/>
            <w:rtl w:val="0"/>
          </w:rPr>
          <w:t xml:space="preserve">https://twitter.com/Atexto_EN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contextualSpacing w:val="0"/>
        <w:rPr>
          <w:rFonts w:ascii="Proxima Nova" w:cs="Proxima Nova" w:eastAsia="Proxima Nova" w:hAnsi="Proxima Nova"/>
          <w:color w:val="ef413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contextualSpacing w:val="0"/>
        <w:rPr>
          <w:rFonts w:ascii="Proxima Nova" w:cs="Proxima Nova" w:eastAsia="Proxima Nova" w:hAnsi="Proxima Nova"/>
          <w:b w:val="1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Contacto</w:t>
      </w:r>
    </w:p>
    <w:p w:rsidR="00000000" w:rsidDel="00000000" w:rsidP="00000000" w:rsidRDefault="00000000" w:rsidRPr="00000000" w14:paraId="0000002C">
      <w:pPr>
        <w:spacing w:line="276" w:lineRule="auto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Francisco Granados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/ Sr. Account Executive</w:t>
      </w:r>
    </w:p>
    <w:p w:rsidR="00000000" w:rsidDel="00000000" w:rsidP="00000000" w:rsidRDefault="00000000" w:rsidRPr="00000000" w14:paraId="0000002D">
      <w:pPr>
        <w:spacing w:line="276" w:lineRule="auto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Cel: (+52 1 55) 2558 1335</w:t>
      </w:r>
    </w:p>
    <w:p w:rsidR="00000000" w:rsidDel="00000000" w:rsidP="00000000" w:rsidRDefault="00000000" w:rsidRPr="00000000" w14:paraId="0000002E">
      <w:pPr>
        <w:spacing w:line="276" w:lineRule="auto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francisco.granados@antoher.co</w:t>
      </w:r>
    </w:p>
    <w:p w:rsidR="00000000" w:rsidDel="00000000" w:rsidP="00000000" w:rsidRDefault="00000000" w:rsidRPr="00000000" w14:paraId="0000002F">
      <w:pPr>
        <w:spacing w:line="276" w:lineRule="auto"/>
        <w:contextualSpacing w:val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contextualSpacing w:val="0"/>
        <w:jc w:val="both"/>
        <w:rPr>
          <w:rFonts w:ascii="Proxima Nova" w:cs="Proxima Nova" w:eastAsia="Proxima Nova" w:hAnsi="Proxima Nova"/>
          <w:b w:val="1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María Huitrón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/ Jr. Account Executive</w:t>
        <w:br w:type="textWrapping"/>
        <w:t xml:space="preserve">Cel: (+52 1 55) 4036 4508</w:t>
        <w:br w:type="textWrapping"/>
        <w:t xml:space="preserve">guadalupe@another.co</w:t>
      </w: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pgSz w:h="15840" w:w="12240"/>
      <w:pgMar w:bottom="1440" w:top="144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708" w:before="0" w:line="240" w:lineRule="auto"/>
      <w:contextualSpacing w:val="0"/>
      <w:rPr/>
    </w:pPr>
    <w:r w:rsidDel="00000000" w:rsidR="00000000" w:rsidRPr="00000000">
      <w:rPr>
        <w:rFonts w:ascii="Cambria" w:cs="Cambria" w:eastAsia="Cambria" w:hAnsi="Cambria"/>
        <w:b w:val="0"/>
        <w:sz w:val="24"/>
        <w:szCs w:val="24"/>
      </w:rPr>
      <w:drawing>
        <wp:inline distB="0" distT="0" distL="114300" distR="114300">
          <wp:extent cx="607695" cy="363855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7695" cy="3638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spacing w:line="276" w:lineRule="auto"/>
      <w:contextualSpacing w:val="0"/>
      <w:jc w:val="left"/>
      <w:rPr>
        <w:rFonts w:ascii="Open Sans" w:cs="Open Sans" w:eastAsia="Open Sans" w:hAnsi="Open Sans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spacing w:line="276" w:lineRule="auto"/>
      <w:contextualSpacing w:val="0"/>
      <w:jc w:val="center"/>
      <w:rPr/>
    </w:pPr>
    <w:r w:rsidDel="00000000" w:rsidR="00000000" w:rsidRPr="00000000">
      <w:rPr>
        <w:rFonts w:ascii="Open Sans" w:cs="Open Sans" w:eastAsia="Open Sans" w:hAnsi="Open Sans"/>
        <w:sz w:val="72"/>
        <w:szCs w:val="72"/>
      </w:rPr>
      <w:drawing>
        <wp:inline distB="114300" distT="114300" distL="114300" distR="114300">
          <wp:extent cx="1570409" cy="585788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0409" cy="5857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  <w:contextualSpacing w:val="0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https://twitter.com/Atexto_EN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AtextoES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slideshare.net/wearesocial/digital-in-2018-global-overview-86860338" TargetMode="External"/><Relationship Id="rId7" Type="http://schemas.openxmlformats.org/officeDocument/2006/relationships/hyperlink" Target="http://www.atexto.com" TargetMode="External"/><Relationship Id="rId8" Type="http://schemas.openxmlformats.org/officeDocument/2006/relationships/hyperlink" Target="https://atexto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